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9FA" w:rsidRDefault="004C79FA" w:rsidP="004C79F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Номенклатура показателей по ТР ЕАЭС 044/2017</w:t>
      </w:r>
    </w:p>
    <w:p w:rsidR="004C79FA" w:rsidRDefault="004C79FA" w:rsidP="004C79F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</w:p>
    <w:tbl>
      <w:tblPr>
        <w:tblW w:w="9462" w:type="dxa"/>
        <w:tblInd w:w="-681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567"/>
        <w:gridCol w:w="2269"/>
        <w:gridCol w:w="1842"/>
        <w:gridCol w:w="3225"/>
        <w:gridCol w:w="1559"/>
      </w:tblGrid>
      <w:tr w:rsidR="004C79FA" w:rsidTr="004C79F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Элементы технического регламента Евразийского экономического союза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Обозначение стандарта 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стандарта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Показатель в ИЦ ООО «НПО ИМПУЛЬС»</w:t>
            </w:r>
          </w:p>
        </w:tc>
      </w:tr>
      <w:tr w:rsidR="004C79FA" w:rsidTr="004C79FA">
        <w:trPr>
          <w:trHeight w:val="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4C79FA" w:rsidRDefault="004C79FA">
            <w:pPr>
              <w:pStyle w:val="FORMATTEXT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2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</w:p>
        </w:tc>
      </w:tr>
      <w:tr w:rsidR="004C79FA" w:rsidTr="004C79FA">
        <w:tc>
          <w:tcPr>
            <w:tcW w:w="94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ОТБОР ПРОБ</w:t>
            </w:r>
          </w:p>
        </w:tc>
      </w:tr>
      <w:tr w:rsidR="004C79FA" w:rsidTr="004C79F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4C79FA" w:rsidRDefault="004C79FA">
            <w:pPr>
              <w:pStyle w:val="FORMATTEXT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отбор проб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hyperlink r:id="rId4" w:tooltip="’’ГОСТ 23268.0-91 Воды минеральные питьевые лечебные, лечебно-столовые и природные ...’’&#10;(утв. постановлением Госстандарта СССР от 29.08.1991 N 1402)&#10;Статус: действующая редакция&#10;Применяется для целей технического регламента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ГОСТ 23268.0-91 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Воды минеральные питьевые лечебные, лечебно-столовые и природные столовые. Правила приемки и методы отбора проб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отбор проб </w:t>
            </w:r>
          </w:p>
        </w:tc>
      </w:tr>
      <w:tr w:rsidR="004C79FA" w:rsidTr="004C79F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4C79FA" w:rsidRDefault="004C79FA">
            <w:pPr>
              <w:pStyle w:val="FORMATTEXT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hyperlink r:id="rId5" w:tooltip="’’ГОСТ 31861-2012 Вода. Общие требования к отбору проб’’&#10;(утв. приказом Росстандарта от 29.11.2012 N 1513-ст)&#10;Применяется с 01.01.2014 взамен ГОСТ Р 51592-2000&#10;Статус: действует с 01.01.2014&#10;Применяется для целей технического регламента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ГОСТ 31861-2012 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Вода. Общие требования к отбору проб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отбор проб</w:t>
            </w:r>
          </w:p>
        </w:tc>
      </w:tr>
      <w:tr w:rsidR="004C79FA" w:rsidTr="004C79F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4C79FA" w:rsidRDefault="004C79FA">
            <w:pPr>
              <w:pStyle w:val="FORMATTEXT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hyperlink r:id="rId6" w:tooltip="’’ГОСТ 31862-2012 Вода питьевая. Отбор проб’’&#10;Статус: применяется как межгосударственный стандарт  &#10;Применяется для целей технического регламента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ГОСТ 31862-2012 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Вода питьевая. Отбор проб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отбор проб</w:t>
            </w:r>
          </w:p>
        </w:tc>
      </w:tr>
      <w:tr w:rsidR="004C79FA" w:rsidTr="004C79F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4C79FA" w:rsidRDefault="004C79FA">
            <w:pPr>
              <w:pStyle w:val="FORMATTEXT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hyperlink r:id="rId7" w:tooltip="’’ГОСТ 31904-2012 Продукты пищевые. Методы отбора проб для микробиологических испытаний’’&#10;(утв. приказом Росстандарта от 05.06.2013 N 148-ст)&#10;Статус: действует с 01.07.2013&#10;Применяется для целей технического регламента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ГОСТ 31904-2012 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Продукты пищевые. Методы отбора проб для микробиологических испытаний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отбор проб</w:t>
            </w:r>
          </w:p>
        </w:tc>
      </w:tr>
      <w:tr w:rsidR="004C79FA" w:rsidTr="004C79F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4C79FA" w:rsidRDefault="004C79FA">
            <w:pPr>
              <w:pStyle w:val="FORMATTEXT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hyperlink r:id="rId8" w:tooltip="’’ГОСТ 31942-2012 (ISO 19458:2006) Вода. Отбор проб для микробиологического анализа’’&#10;’’&#10;(утв. приказом Росстандарта от 12.12.2012 N 1903-ст)&#10;Применяется с 01.01.2014 ...&#10;Статус: действует с 01.01.2014&#10;Применяется для целей технического регламента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ГОСТ 31942-2012 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Вода питьевая. Отбор проб для микробиологического анализа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отбор проб</w:t>
            </w:r>
          </w:p>
        </w:tc>
      </w:tr>
      <w:tr w:rsidR="004C79FA" w:rsidTr="004C79F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4C79FA" w:rsidRDefault="004C79FA">
            <w:pPr>
              <w:pStyle w:val="FORMATTEXT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hyperlink r:id="rId9" w:tooltip="’’ГОСТ Р 56237-2014 (ИСО 5667-5:2006) Вода питьевая. Отбор проб на станциях ...’’&#10;(утв. приказом Росстандарта от 17.11.2014 N 1628-ст)&#10;Статус: действующая редакция&#10;Применяется для целей технического регламента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ГОСТ Р 56237-2014 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Вода питьевая. Отбор проб на станциях водоподготовки и в трубопроводных распределительных системах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отбор проб</w:t>
            </w:r>
          </w:p>
        </w:tc>
      </w:tr>
      <w:tr w:rsidR="004C79FA" w:rsidTr="004C79FA">
        <w:tc>
          <w:tcPr>
            <w:tcW w:w="9462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Галогены</w:t>
            </w:r>
          </w:p>
        </w:tc>
      </w:tr>
      <w:tr w:rsidR="004C79FA" w:rsidTr="004C79FA"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4C79FA" w:rsidRDefault="004C79FA">
            <w:pPr>
              <w:pStyle w:val="FORMATTEXT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бром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hyperlink r:id="rId10" w:tooltip="’’ГОСТ 23268.15-78 Воды минеральные питьевые лечебные, лечебно-столовые и природные ...’’&#10;(утв. постановлением Госстандарта СССР от 01.09.1978 N 2417)&#10;Применяется с 01.01.1980&#10;Статус: действующая редакция&#10;Применяется для целей технического регламента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ГОСТ 23268.15-78 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Воды минеральные питьевые лечебные, лечебно-столовые и природные столовые. Методы определения бромид-ионов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массовая концентрация бромид-ионов;</w:t>
            </w:r>
          </w:p>
        </w:tc>
      </w:tr>
      <w:tr w:rsidR="004C79FA" w:rsidTr="004C79FA">
        <w:trPr>
          <w:trHeight w:val="3051"/>
        </w:trPr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4C79FA" w:rsidRDefault="004C79FA">
            <w:pPr>
              <w:pStyle w:val="FORMATTEXT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хлор остаточный свободный</w:t>
            </w:r>
          </w:p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хлор остаточный связанный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hyperlink r:id="rId11" w:tooltip="’’ГОСТ 18190-72 Вода питьевая. Методы определения содержания остаточного активного хлора’’&#10;(утв. постановлением Госстандарта СССР от 25.10.1972 N 1967)&#10;Применяется с 01.01.1974&#10;Статус: действующая редакция&#10;Применяется для целей технического регламента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ГОСТ 18190-72 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Вода питьевая. Методы определения содержания остаточного активного хлора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spacing w:after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содержание суммарного остаточного хлора;</w:t>
            </w:r>
          </w:p>
          <w:p w:rsidR="004C79FA" w:rsidRDefault="004C79FA">
            <w:pPr>
              <w:spacing w:after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содержание свободного остаточного хлора;</w:t>
            </w:r>
          </w:p>
          <w:p w:rsidR="004C79FA" w:rsidRDefault="004C79FA">
            <w:pPr>
              <w:spacing w:after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содержание суммарного остаточного активного хлора;</w:t>
            </w:r>
          </w:p>
        </w:tc>
      </w:tr>
      <w:tr w:rsidR="004C79FA" w:rsidTr="004C79FA">
        <w:tc>
          <w:tcPr>
            <w:tcW w:w="9462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Токсичные металлы</w:t>
            </w:r>
          </w:p>
        </w:tc>
      </w:tr>
      <w:tr w:rsidR="004C79FA" w:rsidTr="004C79FA"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4C79FA" w:rsidRDefault="004C79FA">
            <w:pPr>
              <w:pStyle w:val="FORMATTEXT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алюминий (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Al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hyperlink r:id="rId12" w:tooltip="’’ГОСТ 18165-2014 Вода. Методы определения содержания алюминия’’&#10;(утв. приказом Росстандарта от 11.11.2014 N 1534-ст)&#10;Статус: действует с 01.01.2016&#10;Применяется для целей технического регламента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ГОСТ 18165-2014 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Вода. Методы определения содержания алюминия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массовая концентрация </w:t>
            </w:r>
            <w:r>
              <w:rPr>
                <w:rFonts w:ascii="Times New Roman" w:hAnsi="Times New Roman" w:cs="Times New Roman"/>
              </w:rPr>
              <w:lastRenderedPageBreak/>
              <w:t>алюминия;</w:t>
            </w:r>
          </w:p>
        </w:tc>
      </w:tr>
      <w:tr w:rsidR="004C79FA" w:rsidTr="004C79FA"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4C79FA" w:rsidRDefault="004C79FA">
            <w:pPr>
              <w:pStyle w:val="FORMATTEXT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железо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hyperlink r:id="rId13" w:tooltip="’’ГОСТ 4011-72 Вода питьевая. Методы измерения массовой концентрации общего железа ...’’&#10;(утв. постановлением Госстандарта СССР от 09.10.1972 N 1855)&#10;Применяется с 01.01.1974&#10;Статус: действующая редакция&#10;Применяется для целей технического регламента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ГОСТ 4011-72 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Вода питьевая. Методы измерения массовой концентрации общего железа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массовая концентрация общего железа;</w:t>
            </w:r>
          </w:p>
        </w:tc>
      </w:tr>
      <w:tr w:rsidR="004C79FA" w:rsidTr="004C79F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4C79FA" w:rsidRDefault="004C79FA">
            <w:pPr>
              <w:pStyle w:val="FORMATTEXT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hyperlink r:id="rId14" w:tooltip="’’ГОСТ 23268.11-78 Воды минеральные питьевые лечебные, лечебно-столовые и природные ...’’&#10;(утв. постановлением Госстандарта СССР от 01.09.1978 N 2415)&#10;Применяется с 01.01.1980&#10;Статус: действующая редакция&#10;Применяется для целей технического регламента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ГОСТ 23268.11-78 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Воды минеральные питьевые лечебные, лечебно-столовые и природные столовые. Методы определения ионов железа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79FA" w:rsidRDefault="004C79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массовая концентрация ионов железа;</w:t>
            </w:r>
          </w:p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4C79FA" w:rsidTr="004C79FA"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4C79FA" w:rsidRDefault="004C79FA">
            <w:pPr>
              <w:pStyle w:val="FORMATTEXT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кадмий </w:t>
            </w:r>
          </w:p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hyperlink r:id="rId15" w:tooltip="’’ГОСТ 31866-2012 Вода питьевая. Определение содержания элементов методом инверсионной вольтамперометрии’’&#10;Применяется с 01.01.2014 взамен ГОСТ Р 52180-2003&#10;Статус: действует с 01.01.2014&#10;Применяется для целей технического регламента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ГОСТ 31866-2012 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Вода питьевая. Определение содержания элементов методом инверсионной </w:t>
            </w:r>
            <w:proofErr w:type="spellStart"/>
            <w:r>
              <w:rPr>
                <w:rFonts w:ascii="Times New Roman" w:hAnsi="Times New Roman" w:cs="Times New Roman"/>
              </w:rPr>
              <w:t>вольтамперометрии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-массовая концентрация кадмия;</w:t>
            </w:r>
          </w:p>
        </w:tc>
      </w:tr>
      <w:tr w:rsidR="004C79FA" w:rsidTr="004C79FA"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4C79FA" w:rsidRDefault="004C79FA">
            <w:pPr>
              <w:pStyle w:val="FORMATTEXT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медь</w:t>
            </w:r>
          </w:p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hyperlink r:id="rId16" w:tooltip="’’ГОСТ 31866-2012 Вода питьевая. Определение содержания элементов методом инверсионной вольтамперометрии’’&#10;Применяется с 01.01.2014 взамен ГОСТ Р 52180-2003&#10;Статус: действует с 01.01.2014&#10;Применяется для целей технического регламента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ГОСТ 31866-2012 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Вода питьевая. Определение содержания элементов методом инверсионной </w:t>
            </w:r>
            <w:proofErr w:type="spellStart"/>
            <w:r>
              <w:rPr>
                <w:rFonts w:ascii="Times New Roman" w:hAnsi="Times New Roman" w:cs="Times New Roman"/>
              </w:rPr>
              <w:t>вольтамперометрии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-массовая концентрация меди;</w:t>
            </w:r>
          </w:p>
        </w:tc>
      </w:tr>
      <w:tr w:rsidR="004C79FA" w:rsidTr="004C79FA"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4C79FA" w:rsidRDefault="004C79FA">
            <w:pPr>
              <w:pStyle w:val="FORMATTEXT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марганец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hyperlink r:id="rId17" w:tooltip="’’ГОСТ 31866-2012 Вода питьевая. Определение содержания элементов методом инверсионной вольтамперометрии’’&#10;Применяется с 01.01.2014 взамен ГОСТ Р 52180-2003&#10;Статус: действует с 01.01.2014&#10;Применяется для целей технического регламента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ГОСТ 31866-2012 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Вода питьевая. Определение содержания элементов методом инверсионной </w:t>
            </w:r>
            <w:proofErr w:type="spellStart"/>
            <w:r>
              <w:rPr>
                <w:rFonts w:ascii="Times New Roman" w:hAnsi="Times New Roman" w:cs="Times New Roman"/>
              </w:rPr>
              <w:t>вольтамперометрии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-массовая концентрация марганца;</w:t>
            </w:r>
          </w:p>
        </w:tc>
      </w:tr>
      <w:tr w:rsidR="004C79FA" w:rsidTr="004C79FA"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4C79FA" w:rsidRDefault="004C79FA">
            <w:pPr>
              <w:pStyle w:val="FORMATTEXT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ртуть 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hyperlink r:id="rId18" w:tooltip="’’ГОСТ 26927-86 Сырье и продукты пищевые. Метод определения ртути (с Изменением N 1)’’&#10;’’&#10;(утв. постановлением Госстандарта СССР от 25.06.1986 N 1755)&#10;Применяется с ...&#10;Статус: действующая редакция&#10;Применяется для целей технического регламента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ГОСТ 26927-86 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Сырье и продукты пищевые. Методы определения ртути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массовая концентрация ртути;</w:t>
            </w:r>
          </w:p>
        </w:tc>
      </w:tr>
      <w:tr w:rsidR="004C79FA" w:rsidTr="004C79FA">
        <w:tc>
          <w:tcPr>
            <w:tcW w:w="56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4C79FA" w:rsidRDefault="004C79FA">
            <w:pPr>
              <w:pStyle w:val="FORMATTEXT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hyperlink r:id="rId19" w:tooltip="’’ГОСТ 31866-2012 Вода питьевая. Определение содержания элементов методом инверсионной вольтамперометрии’’&#10;Применяется с 01.01.2014 взамен ГОСТ Р 52180-2003&#10;Статус: действует с 01.01.2014&#10;Применяется для целей технического регламента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ГОСТ 31866-2012 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Вода питьевая. Определение содержания элементов методом инверсионной </w:t>
            </w:r>
            <w:proofErr w:type="spellStart"/>
            <w:r>
              <w:rPr>
                <w:rFonts w:ascii="Times New Roman" w:hAnsi="Times New Roman" w:cs="Times New Roman"/>
              </w:rPr>
              <w:t>вольтамперометрии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-массовая концентрация ртуть;</w:t>
            </w:r>
          </w:p>
        </w:tc>
      </w:tr>
      <w:tr w:rsidR="004C79FA" w:rsidTr="004C79FA">
        <w:trPr>
          <w:trHeight w:val="717"/>
        </w:trPr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4C79FA" w:rsidRDefault="004C79FA">
            <w:pPr>
              <w:pStyle w:val="FORMATTEXT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свинец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hyperlink r:id="rId20" w:tooltip="’’ГОСТ 18293-72 Вода питьевая. Методы определения содержания свинца, цинка, серебра’’&#10;’’&#10;(утв. постановлением Госстандарта СССР от 25.12.1972 N 2320)&#10;Применяется с ...&#10;Статус: действующая редакция&#10;Применяется для целей технического регламента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ГОСТ 18293-72 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Вода питьевая. Методы определения содержания свинца, цинка, серебра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содержание свинца;</w:t>
            </w:r>
          </w:p>
        </w:tc>
      </w:tr>
      <w:tr w:rsidR="004C79FA" w:rsidTr="004C79FA">
        <w:tc>
          <w:tcPr>
            <w:tcW w:w="56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4C79FA" w:rsidRDefault="004C79FA">
            <w:pPr>
              <w:pStyle w:val="FORMATTEXT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hyperlink r:id="rId21" w:tooltip="’’ГОСТ 31866-2012 Вода питьевая. Определение содержания элементов методом инверсионной вольтамперометрии’’&#10;Применяется с 01.01.2014 взамен ГОСТ Р 52180-2003&#10;Статус: действует с 01.01.2014&#10;Применяется для целей технического регламента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ГОСТ 31866-2012 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Вода питьевая. Определение содержания элементов методом инверсионной </w:t>
            </w:r>
            <w:proofErr w:type="spellStart"/>
            <w:r>
              <w:rPr>
                <w:rFonts w:ascii="Times New Roman" w:hAnsi="Times New Roman" w:cs="Times New Roman"/>
              </w:rPr>
              <w:t>вольтамперометрии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-массовая концентрация свинец;</w:t>
            </w:r>
          </w:p>
        </w:tc>
      </w:tr>
      <w:tr w:rsidR="004C79FA" w:rsidTr="004C79FA"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4C79FA" w:rsidRDefault="004C79FA">
            <w:pPr>
              <w:pStyle w:val="FORMATTEXT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сурьма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hyperlink r:id="rId22" w:tooltip="’’ГОСТ 31866-2012 Вода питьевая. Определение содержания элементов методом инверсионной вольтамперометрии’’&#10;Применяется с 01.01.2014 взамен ГОСТ Р 52180-2003&#10;Статус: действует с 01.01.2014&#10;Применяется для целей технического регламента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ГОСТ 31866-2012 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Вода питьевая. Определение содержания элементов методом инверсионной </w:t>
            </w:r>
            <w:proofErr w:type="spellStart"/>
            <w:r>
              <w:rPr>
                <w:rFonts w:ascii="Times New Roman" w:hAnsi="Times New Roman" w:cs="Times New Roman"/>
              </w:rPr>
              <w:t>вольтамперометрии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-массовая концентрация сурьма;</w:t>
            </w:r>
          </w:p>
        </w:tc>
      </w:tr>
      <w:tr w:rsidR="004C79FA" w:rsidTr="004C79FA"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4C79FA" w:rsidRDefault="004C79FA">
            <w:pPr>
              <w:pStyle w:val="FORMATTEXT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серебро (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Ag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hyperlink r:id="rId23" w:tooltip="’’ГОСТ 18293-72 Вода питьевая. Методы определения содержания свинца, цинка, серебра’’&#10;’’&#10;(утв. постановлением Госстандарта СССР от 25.12.1972 N 2320)&#10;Применяется с ...&#10;Статус: действующая редакция&#10;Применяется для целей технического регламента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ГОСТ 18293-72 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Вода питьевая. Методы определения содержания свинца, цинка, серебра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содержание серебра;</w:t>
            </w:r>
          </w:p>
        </w:tc>
      </w:tr>
      <w:tr w:rsidR="004C79FA" w:rsidTr="004C79FA">
        <w:tc>
          <w:tcPr>
            <w:tcW w:w="56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4C79FA" w:rsidRDefault="004C79FA">
            <w:pPr>
              <w:pStyle w:val="FORMATTEXT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hyperlink r:id="rId24" w:tooltip="’’ГОСТ 23268.13-78 Воды минеральные питьевые лечебные, лечебно-столовые и природные ...’’&#10;(утв. постановлением Госстандарта СССР от 01.09.1978 N 2411)&#10;Применяется с 01.01.1980&#10;Статус: действующая редакция&#10;Применяется для целей технического регламента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ГОСТ 23268.13-78 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Воды минеральные питьевые лечебные, лечебно-столовые и природные столовые. Методы определения ионов серебра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массовая концентрация ионов серебра;</w:t>
            </w:r>
          </w:p>
        </w:tc>
      </w:tr>
      <w:tr w:rsidR="004C79FA" w:rsidTr="004C79FA"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4C79FA" w:rsidRDefault="004C79FA">
            <w:pPr>
              <w:pStyle w:val="FORMATTEXT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хром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hyperlink r:id="rId25" w:tooltip="’’ГОСТ 31956-2013 Вода. Методы определения содержания хрома (VI) и общего хрома’’&#10;(утв. протоколом Евразийского совета по стандартизации, метрологии и сертификации от 07.06.2013 N 43-2013)&#10;Статус: применяется для целей технического регламента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ГОСТ 31956-2013 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Вода. Методы определения содержания хрома (VI) и общего хрома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79FA" w:rsidRDefault="004C79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массовая концентрация хрома (VI) </w:t>
            </w:r>
          </w:p>
          <w:p w:rsidR="004C79FA" w:rsidRDefault="004C79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79FA" w:rsidTr="004C79FA"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4C79FA" w:rsidRDefault="004C79FA">
            <w:pPr>
              <w:pStyle w:val="FORMATTEXT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цинк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hyperlink r:id="rId26" w:tooltip="’’ГОСТ 18293-72 Вода питьевая. Методы определения содержания свинца, цинка, серебра’’&#10;’’&#10;(утв. постановлением Госстандарта СССР от 25.12.1972 N 2320)&#10;Применяется с ...&#10;Статус: действующая редакция&#10;Применяется для целей технического регламента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ГОСТ 18293-72 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Вода питьевая. Методы определения свинца, цинка и серебра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79FA" w:rsidRDefault="004C79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содержание цинка;</w:t>
            </w:r>
          </w:p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4C79FA" w:rsidTr="004C79FA">
        <w:tc>
          <w:tcPr>
            <w:tcW w:w="56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4C79FA" w:rsidRDefault="004C79FA">
            <w:pPr>
              <w:pStyle w:val="FORMATTEXT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hyperlink r:id="rId27" w:tooltip="’’ГОСТ 31866-2012 Вода питьевая. Определение содержания элементов методом инверсионной вольтамперометрии’’&#10;Применяется с 01.01.2014 взамен ГОСТ Р 52180-2003&#10;Статус: действует с 01.01.2014&#10;Применяется для целей технического регламента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ГОСТ 31866-2012 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Вода питьевая. Определение содержания элементов методом инверсионной </w:t>
            </w:r>
            <w:proofErr w:type="spellStart"/>
            <w:r>
              <w:rPr>
                <w:rFonts w:ascii="Times New Roman" w:hAnsi="Times New Roman" w:cs="Times New Roman"/>
              </w:rPr>
              <w:t>вольтамперометрии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-массовая концентрация цинка;</w:t>
            </w:r>
          </w:p>
        </w:tc>
      </w:tr>
      <w:tr w:rsidR="004C79FA" w:rsidTr="004C79FA">
        <w:tc>
          <w:tcPr>
            <w:tcW w:w="9462" w:type="dxa"/>
            <w:gridSpan w:val="5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Обобщенные показатели</w:t>
            </w:r>
          </w:p>
        </w:tc>
      </w:tr>
      <w:tr w:rsidR="004C79FA" w:rsidTr="004C79F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4C79FA" w:rsidRDefault="004C79FA">
            <w:pPr>
              <w:pStyle w:val="FORMATTEXT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жесткость общая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31954-2012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Вода питьевая. Методы определения жесткости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Жесткость общая</w:t>
            </w:r>
          </w:p>
        </w:tc>
      </w:tr>
      <w:tr w:rsidR="004C79FA" w:rsidTr="004C79FA">
        <w:tc>
          <w:tcPr>
            <w:tcW w:w="9462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4C79FA" w:rsidRDefault="004C79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массовая концентрация биологически активных компонентов в природной минеральной воде</w:t>
            </w:r>
          </w:p>
        </w:tc>
      </w:tr>
      <w:tr w:rsidR="004C79FA" w:rsidTr="004C79FA"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4C79FA" w:rsidRDefault="004C79FA">
            <w:pPr>
              <w:pStyle w:val="FORMATTEXT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свободный диоксид углерода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hyperlink r:id="rId28" w:tooltip="’’ГОСТ 23268.2-91 Воды минеральные питьевые лечебные, лечебно-столовые и природные ...’’&#10;(утв. постановлением Госстандарта СССР от 29.08.1991 N 1404)&#10;Статус: действующая редакция&#10;Применяется для целей технического регламента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ГОСТ 23268.2-91 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Воды минеральные питьевые лечебные, лечебно-столовые и природные столовые. Метод определения двуокиси углерода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79FA" w:rsidRDefault="004C79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массовая концентрация двуокиси углерода;</w:t>
            </w:r>
          </w:p>
          <w:p w:rsidR="004C79FA" w:rsidRDefault="004C79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79FA" w:rsidTr="004C79FA">
        <w:trPr>
          <w:trHeight w:val="1159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4C79FA" w:rsidRDefault="004C79FA">
            <w:pPr>
              <w:pStyle w:val="FORMATTEXT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hyperlink r:id="rId29" w:tooltip="’’ГОСТ 32037-2013 Напитки безалкогольные и слабоалкогольные, квасы. Метод ...’’&#10;(утв. приказом Росстандарта от 28.06.2013 N 322-ст)&#10;Статус: действующая редакция (действ. с 01.07.2014)&#10;Применяется для целей технического регламента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ГОСТ 32037-2013 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Напитки безалкогольные и слабоалкогольные, квасы. Метод определения двуокиси углерода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массовая доля двуокиси углерода;</w:t>
            </w:r>
          </w:p>
        </w:tc>
      </w:tr>
      <w:tr w:rsidR="004C79FA" w:rsidTr="004C79FA">
        <w:tc>
          <w:tcPr>
            <w:tcW w:w="9462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Показатели микробиологической безопасности</w:t>
            </w:r>
          </w:p>
        </w:tc>
      </w:tr>
      <w:tr w:rsidR="004C79FA" w:rsidTr="004C79FA"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4C79FA" w:rsidRDefault="004C79FA">
            <w:pPr>
              <w:pStyle w:val="FORMATTEXT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ОМЧ </w:t>
            </w:r>
          </w:p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hyperlink r:id="rId30" w:tooltip="’’ГОСТ 18963-73 Вода питьевая. Методы санитарно-бактериологического анализа (с ...’’&#10;(утв. постановлением Госстандарта СССР от 29.06.1973 N 1612)&#10;Заменен в части c 01.07.2011 ...&#10;Статус: действующая редакция&#10;Применяется для целей технического регламен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ГОСТ 18963-73 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Вода питьевая. Методы санитарно-бактериологического анализа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-общее число микроорганизмов (ОМЧ) при 22°С;</w:t>
            </w:r>
          </w:p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-общее число микроорганизмов (ОМЧ) при 37°С;</w:t>
            </w:r>
          </w:p>
        </w:tc>
      </w:tr>
      <w:tr w:rsidR="004C79FA" w:rsidTr="004C79FA"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4C79FA" w:rsidRDefault="004C79FA">
            <w:pPr>
              <w:pStyle w:val="FORMATTEXT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escherichia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coli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E.coli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)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hyperlink r:id="rId31" w:tooltip="’’ГОСТ 31955.1-2013 (ISO 9308-1:2000) Вода питьевая. Обнаружение и количественный ...’’&#10;(утв. приказом Росстандарта от 12.12.2012 N 1904-ст)&#10;Применяется с 01.01.2014 взамен ...&#10;Статус: действующая редакция&#10;Применяется для целей технического регламента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ГОСТ 31955.1-2013 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Вода питьевая. Обнаружение и количественный учет </w:t>
            </w:r>
            <w:proofErr w:type="spellStart"/>
            <w:r>
              <w:rPr>
                <w:rFonts w:ascii="Times New Roman" w:hAnsi="Times New Roman" w:cs="Times New Roman"/>
              </w:rPr>
              <w:t>Escherichia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coli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колиформных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бактерий. Часть 1. Метод мембранной фильтрации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lang w:val="en-US"/>
              </w:rPr>
              <w:t>Escherichia coli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4C79FA" w:rsidTr="004C79FA"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4C79FA" w:rsidRDefault="004C79FA">
            <w:pPr>
              <w:pStyle w:val="FORMATTEXT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БГКП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hyperlink r:id="rId32" w:tooltip="’’ГОСТ 18963-73 Вода питьевая. Методы санитарно-бактериологического анализа (с ...’’&#10;(утв. постановлением Госстандарта СССР от 29.06.1973 N 1612)&#10;Заменен в части c 01.07.2011 ...&#10;Статус: действующая редакция&#10;Применяется для целей технического регламен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ГОСТ 18963-73 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Вода питьевая. Методы санитарно-бактериологического анализа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бактерии группы кишечных палочек (БГКП);</w:t>
            </w:r>
          </w:p>
        </w:tc>
      </w:tr>
      <w:tr w:rsidR="004C79FA" w:rsidTr="004C79FA">
        <w:tc>
          <w:tcPr>
            <w:tcW w:w="56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4C79FA" w:rsidRDefault="004C79FA">
            <w:pPr>
              <w:pStyle w:val="FORMATTEXT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hyperlink r:id="rId33" w:tooltip="’’ГОСТ 31955.1-2013 (ISO 9308-1:2000) Вода питьевая. Обнаружение и количественный ...’’&#10;(утв. приказом Росстандарта от 12.12.2012 N 1904-ст)&#10;Применяется с 01.01.2014 взамен ...&#10;Статус: действующая редакция&#10;Применяется для целей технического регламента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ГОСТ 31955.1-2013 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Вода питьевая. Обнаружение и количественный учет </w:t>
            </w:r>
            <w:proofErr w:type="spellStart"/>
            <w:r>
              <w:rPr>
                <w:rFonts w:ascii="Times New Roman" w:hAnsi="Times New Roman" w:cs="Times New Roman"/>
              </w:rPr>
              <w:t>Escherichia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coli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колиформных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бактерий. Часть 1. Метод мембранной фильтрации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колифомные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бактерии;</w:t>
            </w:r>
          </w:p>
        </w:tc>
      </w:tr>
      <w:tr w:rsidR="004C79FA" w:rsidTr="004C79FA"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4C79FA" w:rsidRDefault="004C79FA">
            <w:pPr>
              <w:pStyle w:val="FORMATTEXT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pseudomonas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aeruginosa</w:t>
            </w:r>
            <w:proofErr w:type="spellEnd"/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hyperlink r:id="rId34" w:tooltip="’’ГОСТ Р 54755-2011 Продукты пищевые. Методы выявления и определения количества ...’’&#10;(утв. приказом Росстандарта от 13.12.2011 N 944-ст)&#10;Применяется с 01.01.2013&#10;Статус: действует с 01.01.2013&#10;Применяется для целей технического регламента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ГОСТ Р 54755-2011 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Продукты пищевые. Методы выявления и определения количества бактерий вида </w:t>
            </w:r>
            <w:proofErr w:type="spellStart"/>
            <w:r>
              <w:rPr>
                <w:rFonts w:ascii="Times New Roman" w:hAnsi="Times New Roman" w:cs="Times New Roman"/>
              </w:rPr>
              <w:t>Pseudomonas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aeruginosa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pseudomonas aeruginosa </w:t>
            </w:r>
          </w:p>
        </w:tc>
      </w:tr>
      <w:tr w:rsidR="004C79FA" w:rsidTr="004C79FA">
        <w:tc>
          <w:tcPr>
            <w:tcW w:w="9462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4C79FA" w:rsidRDefault="004C79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Показатели радиационной безопасности</w:t>
            </w:r>
          </w:p>
        </w:tc>
      </w:tr>
      <w:tr w:rsidR="004C79FA" w:rsidTr="004C79FA"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4C79FA" w:rsidRDefault="004C79FA">
            <w:pPr>
              <w:pStyle w:val="FORMATTEXT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удельная суммарная альфа-активность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hyperlink r:id="rId35" w:tooltip="’’ГОСТ 31864-2012 Вода питьевая. Метод определения суммарной удельной ...’’&#10;(утв. приказом Росстандарта от 29.11.2012 N 1486-ст)&#10;Применяется с 01.01.2014 взамен ГОСТ Р ...&#10;Статус: действует с 01.01.2014&#10;Применяется для целей технического регламента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ГОСТ 31864-2012 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Вода питьевая. Метод определения суммарной удельной альфа-активности радионуклидов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удельная суммарная альфа - активность;</w:t>
            </w:r>
          </w:p>
        </w:tc>
      </w:tr>
      <w:tr w:rsidR="004C79FA" w:rsidTr="004C79FA"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4C79FA" w:rsidRDefault="004C79FA">
            <w:pPr>
              <w:pStyle w:val="FORMATTEXT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удельная суммарная бета-активность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hyperlink r:id="rId36" w:tooltip="’’СТБ ISO 9697-2016 Качество воды. Общая бета-активность в питьевой воде. Метод толстослойного источника’’&#10;СТБ от 26.10.2016 N ISO 9697-2016&#10;Статус: применяется для целей технического регламента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СТБ ISO 9697-2016 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Качество воды. Измерение общей бета-активности в питьевой воде. Метод толстослойного источника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удельная суммарная бета - активность;</w:t>
            </w:r>
          </w:p>
        </w:tc>
      </w:tr>
      <w:tr w:rsidR="004C79FA" w:rsidTr="004C79FA">
        <w:tc>
          <w:tcPr>
            <w:tcW w:w="9462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Радионуклиды техногенные</w:t>
            </w:r>
          </w:p>
        </w:tc>
      </w:tr>
      <w:tr w:rsidR="004C79FA" w:rsidTr="004C79FA"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4C79FA" w:rsidRDefault="004C79FA">
            <w:pPr>
              <w:pStyle w:val="FORMATTEXT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стронций-90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hyperlink r:id="rId37" w:tooltip="’’ГОСТ 32163-2013 Продукты пищевые. Метод определения содержания стронция Sr-90’’&#10;Статус: действует с 01.07.2014&#10;Применяется для целей технического регламента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ГОСТ 32163-2013 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Продукты пищевые. Метод определения содержания стронция Sr-90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удельная активность стронция-90;</w:t>
            </w:r>
          </w:p>
        </w:tc>
      </w:tr>
      <w:tr w:rsidR="004C79FA" w:rsidTr="004C79FA"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4C79FA" w:rsidRDefault="004C79FA">
            <w:pPr>
              <w:pStyle w:val="FORMATTEXT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цезий-137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hyperlink r:id="rId38" w:tooltip="’’ГОСТ 32161-2013 Продукты пищевые. Метод определения содержания цезия Cs-137’’&#10;(утв. приказом Росстандарта от 27.06.2013 N 233-ст)&#10;Статус: действует с 01.07.2014&#10;Применяется для целей технического регламента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ГОСТ 32161-2013 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Продукты пищевые. Метод определения содержания цезия Cs-137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удельная активность цезия-137;</w:t>
            </w:r>
          </w:p>
        </w:tc>
      </w:tr>
      <w:tr w:rsidR="004C79FA" w:rsidTr="004C79FA">
        <w:tc>
          <w:tcPr>
            <w:tcW w:w="9462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Органолептические показатели</w:t>
            </w:r>
          </w:p>
        </w:tc>
      </w:tr>
      <w:tr w:rsidR="004C79FA" w:rsidTr="004C79FA"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4C79FA" w:rsidRDefault="004C79FA">
            <w:pPr>
              <w:pStyle w:val="FORMATTEXT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водородный показатель (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pH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hyperlink r:id="rId39" w:tooltip="’’ПНД Ф 14.1:2:3:4.121-97 Количественный химический анализ вод. Методика выполнения измерений рН в водах потенциометрическим методом (с Дополнениями и Изменениями) (Издание 2004 года)’’&#10;Статус: применяется для целей технического регламента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ПНДФ </w:t>
              </w:r>
              <w:proofErr w:type="gramStart"/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14.1:2:3:4</w:t>
              </w:r>
              <w:proofErr w:type="gramEnd"/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.121-97 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Количественный химический анализ вод. Методика выполнения измерений </w:t>
            </w:r>
            <w:proofErr w:type="spellStart"/>
            <w:r>
              <w:rPr>
                <w:rFonts w:ascii="Times New Roman" w:hAnsi="Times New Roman" w:cs="Times New Roman"/>
              </w:rPr>
              <w:t>pH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водах потенциометрическим методом (свидетельство об аттестации N 224.01.10.040/2004, номер в реестре KZ.07.00.01935-2014 от 24.01.2014)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активность ионов водорода;</w:t>
            </w:r>
          </w:p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</w:p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C79FA" w:rsidTr="004C79FA"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4C79FA" w:rsidRDefault="004C79FA">
            <w:pPr>
              <w:pStyle w:val="FORMATTEXT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запах при 20°С и запах при нагревании до 60°С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hyperlink r:id="rId40" w:tooltip="’’ГОСТ 23268.1-91 Воды минеральные питьевые лечебные, лечебно-столовые и природные ...’’&#10;(утв. постановлением Госстандарта СССР от 29.08.1991 N 1403)&#10;Статус: действующая редакция&#10;Применяется для целей технического регламента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ГОСТ 23268.1-91 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Воды минеральные питьевые лечебные, лечебно-столовые и природные столовые. Методы определения органолептических показателей и объема воды в бутылках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запах при 20 °С;</w:t>
            </w:r>
          </w:p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запах при 60 °С;</w:t>
            </w:r>
          </w:p>
        </w:tc>
      </w:tr>
      <w:tr w:rsidR="004C79FA" w:rsidTr="004C79FA">
        <w:tc>
          <w:tcPr>
            <w:tcW w:w="56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4C79FA" w:rsidRDefault="004C79FA">
            <w:pPr>
              <w:pStyle w:val="FORMATTEXT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hyperlink r:id="rId41" w:tooltip="’’ГОСТ Р 57164-2016 Вода питьевая. Методы определения запаха, вкуса и мутности’’&#10;(утв. приказом Росстандарта от 17.10.2016 N 1412-ст)&#10;Статус: действует с 01.01.2018&#10;Применяется для целей технического регламента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ГОСТ Р 57164-2016 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Вода питьевая. Методы определения запаха, вкуса и мутности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spacing w:after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запах при 20 °С;</w:t>
            </w:r>
          </w:p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запах при 60 °С;</w:t>
            </w:r>
          </w:p>
        </w:tc>
      </w:tr>
      <w:tr w:rsidR="004C79FA" w:rsidTr="004C79FA">
        <w:trPr>
          <w:trHeight w:val="1449"/>
        </w:trPr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4C79FA" w:rsidRDefault="004C79FA">
            <w:pPr>
              <w:pStyle w:val="FORMATTEXT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мутность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hyperlink r:id="rId42" w:tooltip="’’ГОСТ 23268.1-91 Воды минеральные питьевые лечебные, лечебно-столовые и природные ...’’&#10;(утв. постановлением Госстандарта СССР от 29.08.1991 N 1403)&#10;Статус: действующая редакция&#10;Применяется для целей технического регламента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ГОСТ 23268.1-91 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Воды минеральные питьевые лечебные, лечебно-столовые и природные столовые. Методы определения органолептических показателей и объема воды в бутылках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-органолептический анализ;</w:t>
            </w:r>
          </w:p>
        </w:tc>
      </w:tr>
      <w:tr w:rsidR="004C79FA" w:rsidTr="004C79FA">
        <w:tc>
          <w:tcPr>
            <w:tcW w:w="56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4C79FA" w:rsidRDefault="004C79FA">
            <w:pPr>
              <w:pStyle w:val="FORMATTEXT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hyperlink r:id="rId43" w:tooltip="’’ГОСТ Р 57164-2016 Вода питьевая. Методы определения запаха, вкуса и мутности’’&#10;(утв. приказом Росстандарта от 17.10.2016 N 1412-ст)&#10;Статус: действует с 01.01.2018&#10;Применяется для целей технического регламента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ГОСТ Р 57164-2016 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Вода питьевая. Методы определения запаха, вкуса и мутности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мутность;</w:t>
            </w:r>
          </w:p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4C79FA" w:rsidTr="004C79FA"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4C79FA" w:rsidRDefault="004C79FA">
            <w:pPr>
              <w:pStyle w:val="FORMATTEXT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привкус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hyperlink r:id="rId44" w:tooltip="’’ГОСТ 23268.1-91 Воды минеральные питьевые лечебные, лечебно-столовые и природные ...’’&#10;(утв. постановлением Госстандарта СССР от 29.08.1991 N 1403)&#10;Статус: действующая редакция&#10;Применяется для целей технического регламента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ГОСТ 23268.1-91 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Воды минеральные питьевые лечебные, лечебно-столовые и природные столовые. Методы определения органолептических показателей и объема воды в бутылках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-органолептический анализ;</w:t>
            </w:r>
          </w:p>
        </w:tc>
      </w:tr>
      <w:tr w:rsidR="004C79FA" w:rsidTr="004C79F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4C79FA" w:rsidRDefault="004C79FA">
            <w:pPr>
              <w:pStyle w:val="FORMATTEXT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hyperlink r:id="rId45" w:tooltip="’’ГОСТ Р 57164-2016 Вода питьевая. Методы определения запаха, вкуса и мутности’’&#10;(утв. приказом Росстандарта от 17.10.2016 N 1412-ст)&#10;Статус: действует с 01.01.2018&#10;Применяется для целей технического регламента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ГОСТ Р 57164-2016 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Вода питьевая. Методы определения запаха, вкуса и мутности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-вкус и привкус</w:t>
            </w:r>
          </w:p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4C79FA" w:rsidTr="004C79FA"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4C79FA" w:rsidRDefault="004C79FA">
            <w:pPr>
              <w:pStyle w:val="FORMATTEXT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цветность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hyperlink r:id="rId46" w:tooltip="’’ГОСТ 23268.1-91 Воды минеральные питьевые лечебные, лечебно-столовые и природные ...’’&#10;(утв. постановлением Госстандарта СССР от 29.08.1991 N 1403)&#10;Статус: действующая редакция&#10;Применяется для целей технического регламента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ГОСТ 23268.1-91 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Воды минеральные питьевые лечебные, лечебно-столовые и природные столовые. Методы определения органолептических показателей и объема воды в бутылках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-органолептический анализ;</w:t>
            </w:r>
          </w:p>
        </w:tc>
      </w:tr>
      <w:tr w:rsidR="004C79FA" w:rsidTr="004C79FA">
        <w:tc>
          <w:tcPr>
            <w:tcW w:w="56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4C79FA" w:rsidRDefault="004C79FA">
            <w:pPr>
              <w:pStyle w:val="FORMATTEXT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hyperlink r:id="rId47" w:tooltip="’’ГОСТ 31868-2012 Вода. Методы определения цветности’’&#10;(утв. приказом Росстандарта от 29.11.2012 N 1516-ст)&#10;Применяется с 01.01.2014 взамен ГОСТ Р 52769-2007&#10;Статус: действует с 01.01.2014&#10;Применяется для целей технического регламента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ГОСТ 31868-2012 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Вода. Методы определения цветности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цветность </w:t>
            </w:r>
          </w:p>
        </w:tc>
      </w:tr>
      <w:tr w:rsidR="004C79FA" w:rsidTr="004C79FA">
        <w:tc>
          <w:tcPr>
            <w:tcW w:w="9462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Показатели солевого и газового состава</w:t>
            </w:r>
          </w:p>
        </w:tc>
      </w:tr>
      <w:tr w:rsidR="004C79FA" w:rsidTr="004C79FA"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4C79FA" w:rsidRDefault="004C79FA">
            <w:pPr>
              <w:pStyle w:val="FORMATTEXT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гидрокарбонат-ион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hyperlink r:id="rId48" w:tooltip="’’ГОСТ 23268.3-78 Воды минеральные питьевые лечебные, лечебно-столовые и природные ...’’&#10;(утв. постановлением Госстандарта СССР от 01.09.1978 N 2408)&#10;Применяется с 01.01.1980&#10;Статус: действующая редакция&#10;Применяется для целей технического регламента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ГОСТ 23268.3-78 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Воды минеральные питьевые лечебные, лечебно-столовые и природные столовые. Методы определения гидрокарбонат-ионов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массовая концентрация гидрокарбонат-ионов;</w:t>
            </w:r>
          </w:p>
        </w:tc>
      </w:tr>
      <w:tr w:rsidR="004C79FA" w:rsidTr="004C79FA">
        <w:tc>
          <w:tcPr>
            <w:tcW w:w="56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4C79FA" w:rsidRDefault="004C79FA">
            <w:pPr>
              <w:pStyle w:val="FORMATTEXT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hyperlink r:id="rId49" w:tooltip="’’ГОСТ 31957-2012 Вода. Методы определения щелочности и массовой концентрации карбонатов и гидрокарбонатов’’&#10;Применяется с 01.01.2014 взамен ГОСТ Р 52963-2008&#10;Статус: действует с 01.01.2014&#10;Применяется для целей технического регламента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ГОСТ 31957-2012 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Вода. Методы определения щелочности и массовой концентрации карбонатов и гидрокарбонатов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-массовая концентрация гидрокарбонатов;</w:t>
            </w:r>
          </w:p>
        </w:tc>
      </w:tr>
      <w:tr w:rsidR="004C79FA" w:rsidTr="004C79FA"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4C79FA" w:rsidRDefault="004C79FA">
            <w:pPr>
              <w:pStyle w:val="FORMATTEXT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кальций (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Ca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hyperlink r:id="rId50" w:tooltip="’’ГОСТ 23268.5-78 Воды минеральные питьевые лечебные, лечебно-столовые и природные ...’’&#10;(утв. постановлением Госстандарта СССР от 01.09.1978 N 2409)&#10;Применяется с 01.01.1980&#10;Статус: действующая редакция&#10;Применяется для целей технического регламента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ГОСТ 23268.5-78 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Воды минеральные питьевые лечебные, лечебно-столовые и природные столовые. Методы определения ионов кальция и магния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массовая концентрация ионов кальция;</w:t>
            </w:r>
          </w:p>
        </w:tc>
      </w:tr>
      <w:tr w:rsidR="004C79FA" w:rsidTr="004C79FA"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4C79FA" w:rsidRDefault="004C79FA">
            <w:pPr>
              <w:pStyle w:val="FORMATTEXT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магний (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Mg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hyperlink r:id="rId51" w:tooltip="’’ГОСТ 23268.5-78 Воды минеральные питьевые лечебные, лечебно-столовые и природные ...’’&#10;(утв. постановлением Госстандарта СССР от 01.09.1978 N 2409)&#10;Применяется с 01.01.1980&#10;Статус: действующая редакция&#10;Применяется для целей технического регламента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ГОСТ 23268.5-78 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Воды минеральные питьевые лечебные, лечебно-столовые и природные столовые. Методы определения ионов кальция и магния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массовая концентрация ионов магния;</w:t>
            </w:r>
          </w:p>
        </w:tc>
      </w:tr>
      <w:tr w:rsidR="004C79FA" w:rsidTr="004C79FA"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4C79FA" w:rsidRDefault="004C79FA">
            <w:pPr>
              <w:pStyle w:val="FORMATTEXT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минерализация общая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hyperlink r:id="rId52" w:tooltip="’’ГОСТ 18164-72 Вода питьевая. Метод определения содержания сухого остатка’’&#10;(утв. постановлением Госстандарта СССР от 09.09.1972 N 1855)&#10;Применяется с 01.01.1974&#10;Статус: действующая редакция&#10;Применяется для целей технического регламента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ГОСТ 18164-72 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Вода питьевая. Метод определения содержания сухого остатка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-сухой остаток</w:t>
            </w:r>
          </w:p>
        </w:tc>
      </w:tr>
      <w:tr w:rsidR="004C79FA" w:rsidTr="004C79FA"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4C79FA" w:rsidRDefault="004C79FA">
            <w:pPr>
              <w:pStyle w:val="FORMATTEXT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нитраты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hyperlink r:id="rId53" w:tooltip="’’ГОСТ 23268.9-78 Воды минеральные питьевые лечебные, лечебно-столовые и природные ...’’&#10;(утв. постановлением Госстандарта СССР от 01.09.1978 N 2413)&#10;Применяется с 01.01.1980&#10;Статус: действующая редакция&#10;Применяется для целей технического регламента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ГОСТ 23268.9-78 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Воды минеральные питьевые лечебные, лечебно-столовые и природные столовые. Методы определения нитрат-ионов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массовая концентрация нитрат-ионов;</w:t>
            </w:r>
          </w:p>
        </w:tc>
      </w:tr>
      <w:tr w:rsidR="004C79FA" w:rsidTr="004C79FA">
        <w:tc>
          <w:tcPr>
            <w:tcW w:w="56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4C79FA" w:rsidRDefault="004C79FA">
            <w:pPr>
              <w:pStyle w:val="FORMATTEXT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hyperlink r:id="rId54" w:tooltip="’’ГОСТ 33045-2014 Вода. Методы определения азотсодержащих веществ (с Поправкой)’’&#10;(утв. приказом Росстандарта от 11.11.2014 N 1535-ст)&#10;Статус: действующая редакция&#10;Применяется для целей технического регламента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ГОСТ 33045-2014 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Вода. Методы определения азотсодержащих веществ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spacing w:after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массовая концентрация нитратов;</w:t>
            </w:r>
          </w:p>
        </w:tc>
      </w:tr>
      <w:tr w:rsidR="004C79FA" w:rsidTr="004C79FA"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4C79FA" w:rsidRDefault="004C79FA">
            <w:pPr>
              <w:pStyle w:val="FORMATTEXT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нитриты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hyperlink r:id="rId55" w:tooltip="’’ГОСТ 23268.8-78 Воды минеральные питьевые лечебные, лечебно-столовые и природные ...’’&#10;(утв. постановлением Госстандарта СССР от 01.09.1978 N 2412)&#10;Применяется с 01.01.1980&#10;Статус: действующая редакция&#10;Применяется для целей технического регламента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ГОСТ 23268.8-78 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Воды минеральные питьевые лечебные, лечебно-столовые и природные столовые. Методы определения нитрит-ионов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-содержание нитрит-ионов;</w:t>
            </w:r>
          </w:p>
        </w:tc>
      </w:tr>
      <w:tr w:rsidR="004C79FA" w:rsidTr="004C79FA">
        <w:trPr>
          <w:trHeight w:val="2171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4C79FA" w:rsidRDefault="004C79FA">
            <w:pPr>
              <w:pStyle w:val="FORMATTEXT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hyperlink r:id="rId56" w:tooltip="’’ГОСТ 33045-2014 Вода. Методы определения азотсодержащих веществ (с Поправкой)’’&#10;(утв. приказом Росстандарта от 11.11.2014 N 1535-ст)&#10;Статус: действующая редакция&#10;Применяется для целей технического регламента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ГОСТ 33045-2014 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Вода. Методы определения азотсодержащих веществ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79FA" w:rsidRDefault="004C79FA">
            <w:pPr>
              <w:spacing w:after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массовая концентрация нитритов;</w:t>
            </w:r>
          </w:p>
          <w:p w:rsidR="004C79FA" w:rsidRDefault="004C79FA">
            <w:pPr>
              <w:spacing w:after="0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79FA" w:rsidTr="004C79FA"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4C79FA" w:rsidRDefault="004C79FA">
            <w:pPr>
              <w:pStyle w:val="FORMATTEXT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сульфаты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hyperlink r:id="rId57" w:tooltip="’’ГОСТ 23268.4-78 Воды минеральные питьевые лечебные, лечебно-столовые и природные ...’’&#10;(утв. постановлением Госстандарта СССР от 01.09.1978 N 2408)&#10;Применяется с 01.01.1980&#10;Статус: действующая редакция&#10;Применяется для целей технического регламента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ГОСТ 23268.4-78 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Воды минеральные питьевые лечебные, лечебно-столовые и природные столовые. Метод определения сульфат-ионов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массовая концентрация сульфат-ионов;</w:t>
            </w:r>
          </w:p>
        </w:tc>
      </w:tr>
      <w:tr w:rsidR="004C79FA" w:rsidTr="004C79FA">
        <w:tc>
          <w:tcPr>
            <w:tcW w:w="56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4C79FA" w:rsidRDefault="004C79FA">
            <w:pPr>
              <w:pStyle w:val="FORMATTEXT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 31940-2013 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Вода питьевая. Метод определения содержания сульфатов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массовая концентрация сульфат-ионов;</w:t>
            </w:r>
          </w:p>
        </w:tc>
      </w:tr>
      <w:tr w:rsidR="004C79FA" w:rsidTr="004C79FA"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4C79FA" w:rsidRDefault="004C79FA">
            <w:pPr>
              <w:pStyle w:val="FORMATTEXT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фосфаты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hyperlink r:id="rId58" w:tooltip="’’ГОСТ 18309-2014 Вода. Методы определения фосфорсодержащих веществ (с Поправкой)’’&#10;(утв. приказом Росстандарта от 11.11.2014 N 1538-ст)&#10;Статус: действующая редакция&#10;Применяется для целей технического регламента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ГОСТ 18309-2014 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Вода. Методы определения фосфорсодержащих веществ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-массовая концентрация </w:t>
            </w:r>
            <w:proofErr w:type="spellStart"/>
            <w:r>
              <w:rPr>
                <w:rFonts w:ascii="Times New Roman" w:hAnsi="Times New Roman" w:cs="Times New Roman"/>
              </w:rPr>
              <w:t>ортофосфатов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4C79FA" w:rsidTr="004C79FA"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4C79FA" w:rsidRDefault="004C79FA">
            <w:pPr>
              <w:pStyle w:val="FORMATTEXT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фтор</w:t>
            </w:r>
          </w:p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hyperlink r:id="rId59" w:tooltip="’’ГОСТ 23268.18-78 Воды минеральные питьевые лечебные, лечебно-столовые и природные ...’’&#10;(утв. постановлением Госстандарта СССР от 01.09.1978 N 2420)&#10;Применяется с 01.01.1980&#10;Статус: действующая редакция&#10;Применяется для целей технического регламента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ГОСТ 23268.18-78 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Воды минеральные питьевые лечебные, лечебно-столовые и природные столовые. Методы определения фторид-ионов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массовая концентрация фторид-ионов;</w:t>
            </w:r>
          </w:p>
        </w:tc>
      </w:tr>
      <w:tr w:rsidR="004C79FA" w:rsidTr="004C79FA"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4C79FA" w:rsidRDefault="004C79FA">
            <w:pPr>
              <w:pStyle w:val="FORMATTEXT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хлориды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hyperlink r:id="rId60" w:tooltip="’’ГОСТ 4245-72 Вода питьевая. Методы определения содержания хлоридов’’&#10;(утв. постановлением Госстандарта СССР от 09.10.1972)&#10;Применяется с 01.01.1974&#10;Статус: действует с 01.01.1974&#10;Применяется для целей технического регламента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ГОСТ 4245-72 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2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Вода питьевая. Методы определения содержания хлоридов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-содержание хлор-иона;</w:t>
            </w:r>
          </w:p>
        </w:tc>
      </w:tr>
      <w:tr w:rsidR="004C79FA" w:rsidTr="004C79FA">
        <w:tc>
          <w:tcPr>
            <w:tcW w:w="56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4C79FA" w:rsidRDefault="004C79FA">
            <w:pPr>
              <w:pStyle w:val="FORMATTEXT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hyperlink r:id="rId61" w:tooltip="’’ГОСТ 23268.17-78 Воды минеральные питьевые лечебные, лечебно-столовые и природные ...’’&#10;(утв. постановлением Госстандарта СССР от 01.09.1978 N 2419)&#10;Применяется с 01.01.1980&#10;Статус: действующая редакция&#10;Применяется для целей технического регламента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ГОСТ 23268.17-78 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Воды минеральные питьевые лечебные, лечебно-столовые и природные столовые. Методы определения хлорид-ионов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массовая концентрация хлорид ионов;</w:t>
            </w:r>
          </w:p>
        </w:tc>
      </w:tr>
      <w:tr w:rsidR="004C79FA" w:rsidTr="004C79FA">
        <w:tc>
          <w:tcPr>
            <w:tcW w:w="9462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Токсичные неметаллические элементы</w:t>
            </w:r>
          </w:p>
        </w:tc>
      </w:tr>
      <w:tr w:rsidR="004C79FA" w:rsidTr="004C79FA">
        <w:trPr>
          <w:trHeight w:val="1113"/>
        </w:trPr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4C79FA" w:rsidRDefault="004C79FA">
            <w:pPr>
              <w:pStyle w:val="FORMATTEXT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мышьяк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hyperlink r:id="rId62" w:tooltip="’’ГОСТ 4152-89 Вода питьевая. Метод определения массовой концентрации мышьяка’’&#10;(утв. постановлением Госстандарта СССР от 27.11.1989 N 3474)&#10;Применяется с 01.01.1991&#10;Статус: действующая редакция&#10;Применяется для целей технического регламента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ГОСТ 4152-89 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Вода питьевая. Метод определения массовой концентрации мышьяка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массовая концентрация мышьяка;</w:t>
            </w:r>
          </w:p>
        </w:tc>
      </w:tr>
      <w:tr w:rsidR="004C79FA" w:rsidTr="004C79FA"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4C79FA" w:rsidRDefault="004C79FA">
            <w:pPr>
              <w:pStyle w:val="FORMATTEXT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hyperlink r:id="rId63" w:tooltip="’’ГОСТ 23268.14-78 Воды минеральные питьевые лечебные, лечебно-столовые и природные ...’’&#10;(утв. постановлением Госстандарта СССР от 01.09.1978 N 2416)&#10;Применяется с 01.01.1980&#10;Статус: действующая редакция&#10;Применяется для целей технического регламента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ГОСТ 23268.14-78 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Воды минеральные питьевые лечебные, лечебно-столовые и природные столовые. Методы определения ионов мышьяка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массовая концентрация ионов мышьяка;</w:t>
            </w:r>
          </w:p>
        </w:tc>
      </w:tr>
      <w:tr w:rsidR="004C79FA" w:rsidTr="004C79FA">
        <w:tc>
          <w:tcPr>
            <w:tcW w:w="56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4C79FA" w:rsidRDefault="004C79FA">
            <w:pPr>
              <w:pStyle w:val="FORMATTEXT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hyperlink r:id="rId64" w:tooltip="’’ГОСТ 31866-2012 Вода питьевая. Определение содержания элементов методом инверсионной вольтамперометрии’’&#10;Применяется с 01.01.2014 взамен ГОСТ Р 52180-2003&#10;Статус: действует с 01.01.2014&#10;Применяется для целей технического регламента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ГОСТ 31866-2012 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Вода питьевая. Определение содержания элементов методом инверсионной </w:t>
            </w:r>
            <w:proofErr w:type="spellStart"/>
            <w:r>
              <w:rPr>
                <w:rFonts w:ascii="Times New Roman" w:hAnsi="Times New Roman" w:cs="Times New Roman"/>
              </w:rPr>
              <w:t>вольтамперометрии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-массовая концентрация мышьяка;</w:t>
            </w:r>
          </w:p>
        </w:tc>
      </w:tr>
      <w:tr w:rsidR="004C79FA" w:rsidTr="004C79FA"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4C79FA" w:rsidRDefault="004C79FA">
            <w:pPr>
              <w:pStyle w:val="FORMATTEXT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озон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hyperlink r:id="rId65" w:tooltip="’’ГОСТ 18301-72 Вода питьевая. Методы определения содержания остаточного озона’’&#10;(утв. постановлением Госстандарта СССР от 26.12.1972 N 2332)&#10;Применяется с 01.01.1974&#10;Статус: действующая редакция&#10;Применяется для целей технического регламента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ГОСТ 18301-72 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Вода питьевая. Методы определения содержания остаточного озона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озон остаточный;</w:t>
            </w:r>
          </w:p>
        </w:tc>
      </w:tr>
      <w:tr w:rsidR="004C79FA" w:rsidTr="004C79FA">
        <w:tc>
          <w:tcPr>
            <w:tcW w:w="9462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Показатели органического загрязнения</w:t>
            </w:r>
          </w:p>
        </w:tc>
      </w:tr>
      <w:tr w:rsidR="004C79FA" w:rsidTr="004C79FA"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4C79FA" w:rsidRDefault="004C79FA">
            <w:pPr>
              <w:pStyle w:val="FORMATTEXT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окисляемость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перманганатная</w:t>
            </w:r>
            <w:proofErr w:type="spellEnd"/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hyperlink r:id="rId66" w:tooltip="’’ГОСТ 23268.12-78 Воды минеральные питьевые лечебные, лечебно-столовые и природные ...’’&#10;(утв. постановлением Госстандарта СССР от 01.09.1978 N 2405)&#10;Применяется с 01.01.1980&#10;Статус: действующая редакция&#10;Применяется для целей технического регламента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ГОСТ 23268.12-78 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Воды минеральные питьевые лечебные, лечебно-столовые и природные столовые. Методы определения </w:t>
            </w:r>
            <w:proofErr w:type="spellStart"/>
            <w:r>
              <w:rPr>
                <w:rFonts w:ascii="Times New Roman" w:hAnsi="Times New Roman" w:cs="Times New Roman"/>
              </w:rPr>
              <w:t>перманганатной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окисляемости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окисляемость;</w:t>
            </w:r>
          </w:p>
        </w:tc>
      </w:tr>
      <w:tr w:rsidR="004C79FA" w:rsidTr="004C79FA">
        <w:tc>
          <w:tcPr>
            <w:tcW w:w="56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4C79FA" w:rsidRDefault="004C79FA">
            <w:pPr>
              <w:pStyle w:val="FORMATTEXT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hyperlink r:id="rId67" w:tooltip="’’ГОСТ Р 55684-2013 (ИСО 8467:1993) Вода питьевая. Метод определения перманганатной окисляемости’’&#10;Применяется с 01.01.2015&#10;Статус: действует с 01.01.2015&#10;Применяется для целей технического регламента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ГОСТ Р 55684-2013 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Вода питьевая. Метод определения </w:t>
            </w:r>
            <w:proofErr w:type="spellStart"/>
            <w:r>
              <w:rPr>
                <w:rFonts w:ascii="Times New Roman" w:hAnsi="Times New Roman" w:cs="Times New Roman"/>
              </w:rPr>
              <w:t>перманганатной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окисляемости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перманганатная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окисляемость;</w:t>
            </w:r>
          </w:p>
        </w:tc>
      </w:tr>
      <w:tr w:rsidR="004C79FA" w:rsidTr="004C79FA"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4C79FA" w:rsidRDefault="004C79FA">
            <w:pPr>
              <w:pStyle w:val="FORMATTEXT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2,4-Д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hyperlink r:id="rId68" w:tooltip="’’СТ РК 2010-2010 Вода, почва, фураж, продукты питания растительного и животного происхождения ...’’&#10;СТ РК от 08.11.2010 N 2010-2010&#10;Статус: применяется для целей технического регламента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СТ РК 2010-2010 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Вода, почва, фураж. Продукты питания растительного и животного происхождения. Определение 2,4-Д (2,4-дихлорфеноксиуксусной кислоты) </w:t>
            </w:r>
            <w:proofErr w:type="spellStart"/>
            <w:r>
              <w:rPr>
                <w:rFonts w:ascii="Times New Roman" w:hAnsi="Times New Roman" w:cs="Times New Roman"/>
              </w:rPr>
              <w:t>хроматографическими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методами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- 2,4-D </w:t>
            </w:r>
          </w:p>
        </w:tc>
      </w:tr>
      <w:tr w:rsidR="004C79FA" w:rsidTr="004C79FA"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4C79FA" w:rsidRDefault="004C79FA">
            <w:pPr>
              <w:pStyle w:val="FORMATTEXT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аммиак и аммоний-ион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hyperlink r:id="rId69" w:tooltip="’’ГОСТ 23268.10-78 Воды минеральные питьевые лечебные, лечебно-столовые и природные ...’’&#10;(утв. постановлением Госстандарта СССР от 01.09.1978 N 2414)&#10;Применяется с 01.01.1980&#10;Статус: действующая редакция&#10;Применяется для целей технического регламента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ГОСТ 23268.10-78 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2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Воды минеральные питьевые лечебные, лечебно-столовые и природные столовые. Методы определения ионов аммония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массовая концентрация ионов аммония;</w:t>
            </w:r>
          </w:p>
        </w:tc>
      </w:tr>
      <w:tr w:rsidR="004C79FA" w:rsidTr="004C79FA">
        <w:tc>
          <w:tcPr>
            <w:tcW w:w="56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4C79FA" w:rsidRDefault="004C79FA">
            <w:pPr>
              <w:pStyle w:val="FORMATTEXT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hyperlink r:id="rId70" w:tooltip="’’ГОСТ 33045-2014 Вода. Методы определения азотсодержащих веществ (с Поправкой)’’&#10;(утв. приказом Росстандарта от 11.11.2014 N 1535-ст)&#10;Статус: действующая редакция&#10;Применяется для целей технического регламента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ГОСТ 33045-2014 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2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Вода. Методы определения азотсодержащих веществ 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spacing w:after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массовая концентрация аммиака и ионов аммония (суммарно);</w:t>
            </w:r>
          </w:p>
        </w:tc>
      </w:tr>
      <w:tr w:rsidR="004C79FA" w:rsidTr="004C79FA"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4C79FA" w:rsidRDefault="004C79FA">
            <w:pPr>
              <w:pStyle w:val="FORMATTEXT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хлороформ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31951-2012</w:t>
            </w:r>
          </w:p>
        </w:tc>
        <w:tc>
          <w:tcPr>
            <w:tcW w:w="3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массовая концентрация хлороформа;</w:t>
            </w:r>
          </w:p>
        </w:tc>
      </w:tr>
      <w:tr w:rsidR="004C79FA" w:rsidTr="004C79FA"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4C79FA" w:rsidRDefault="004C79FA">
            <w:pPr>
              <w:pStyle w:val="FORMATTEXT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формальдегид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hyperlink r:id="rId71" w:tooltip="’’СТ РК 2392-2013 Вода. Определение содержания формальдегида флуриометрическим методом’’&#10;СТ РК от 22.11.2013 N 2392-2013&#10;Статус: применяется для целей технического регламента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СТ РК 2392-2013 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Вода. Определение содержания формальдегида </w:t>
            </w:r>
            <w:proofErr w:type="spellStart"/>
            <w:r>
              <w:rPr>
                <w:rFonts w:ascii="Times New Roman" w:hAnsi="Times New Roman" w:cs="Times New Roman"/>
              </w:rPr>
              <w:t>флуориметрическим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методом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массовая концентрация формальдегида;</w:t>
            </w:r>
          </w:p>
        </w:tc>
      </w:tr>
      <w:tr w:rsidR="004C79FA" w:rsidTr="004C79FA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4C79FA" w:rsidRDefault="004C79FA">
            <w:pPr>
              <w:pStyle w:val="FORMATTEXT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Р 55227-2012</w:t>
            </w:r>
          </w:p>
        </w:tc>
        <w:tc>
          <w:tcPr>
            <w:tcW w:w="3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79FA" w:rsidRDefault="004C79FA">
            <w:pPr>
              <w:pStyle w:val="FORMATTEX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массовая концентрация формальдегида;</w:t>
            </w:r>
          </w:p>
        </w:tc>
      </w:tr>
    </w:tbl>
    <w:p w:rsidR="004C79FA" w:rsidRDefault="004C79FA" w:rsidP="004C7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C79FA" w:rsidRDefault="004C79FA" w:rsidP="004C79FA">
      <w:pPr>
        <w:pStyle w:val="FORMATTEX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      </w:t>
      </w:r>
    </w:p>
    <w:p w:rsidR="00022571" w:rsidRDefault="00022571"/>
    <w:sectPr w:rsidR="00022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999"/>
    <w:rsid w:val="00022571"/>
    <w:rsid w:val="004C79FA"/>
    <w:rsid w:val="00781999"/>
    <w:rsid w:val="00C2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67F28-C4AF-4519-B7C9-492A7F59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9FA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4C79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4C79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C79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kodeks://link/d?nd=1200012579&amp;point=mark=000000000000000000000000000000000000000000000000007D20K3" TargetMode="External"/><Relationship Id="rId21" Type="http://schemas.openxmlformats.org/officeDocument/2006/relationships/hyperlink" Target="kodeks://link/d?nd=1200097405&amp;point=mark=000000000000000000000000000000000000000000000000007D20K3" TargetMode="External"/><Relationship Id="rId42" Type="http://schemas.openxmlformats.org/officeDocument/2006/relationships/hyperlink" Target="kodeks://link/d?nd=1200022306" TargetMode="External"/><Relationship Id="rId47" Type="http://schemas.openxmlformats.org/officeDocument/2006/relationships/hyperlink" Target="kodeks://link/d?nd=1200097407&amp;point=mark=000000000000000000000000000000000000000000000000007D20K3" TargetMode="External"/><Relationship Id="rId63" Type="http://schemas.openxmlformats.org/officeDocument/2006/relationships/hyperlink" Target="kodeks://link/d?nd=1200022328" TargetMode="External"/><Relationship Id="rId68" Type="http://schemas.openxmlformats.org/officeDocument/2006/relationships/hyperlink" Target="kodeks://link/d?nd=1200115142" TargetMode="External"/><Relationship Id="rId2" Type="http://schemas.openxmlformats.org/officeDocument/2006/relationships/settings" Target="settings.xml"/><Relationship Id="rId16" Type="http://schemas.openxmlformats.org/officeDocument/2006/relationships/hyperlink" Target="kodeks://link/d?nd=1200097405&amp;point=mark=000000000000000000000000000000000000000000000000007D20K3" TargetMode="External"/><Relationship Id="rId29" Type="http://schemas.openxmlformats.org/officeDocument/2006/relationships/hyperlink" Target="kodeks://link/d?nd=1200104839&amp;point=mark=000000000000000000000000000000000000000000000000007D20K3" TargetMode="External"/><Relationship Id="rId11" Type="http://schemas.openxmlformats.org/officeDocument/2006/relationships/hyperlink" Target="kodeks://link/d?nd=1200008217&amp;point=mark=000000000000000000000000000000000000000000000000007D20K3" TargetMode="External"/><Relationship Id="rId24" Type="http://schemas.openxmlformats.org/officeDocument/2006/relationships/hyperlink" Target="kodeks://link/d?nd=1200022326" TargetMode="External"/><Relationship Id="rId32" Type="http://schemas.openxmlformats.org/officeDocument/2006/relationships/hyperlink" Target="kodeks://link/d?nd=1200012663&amp;point=mark=000000000000000000000000000000000000000000000000007D20K3" TargetMode="External"/><Relationship Id="rId37" Type="http://schemas.openxmlformats.org/officeDocument/2006/relationships/hyperlink" Target="kodeks://link/d?nd=1200103214" TargetMode="External"/><Relationship Id="rId40" Type="http://schemas.openxmlformats.org/officeDocument/2006/relationships/hyperlink" Target="kodeks://link/d?nd=1200022306" TargetMode="External"/><Relationship Id="rId45" Type="http://schemas.openxmlformats.org/officeDocument/2006/relationships/hyperlink" Target="kodeks://link/d?nd=1200140391&amp;point=mark=000000000000000000000000000000000000000000000000007D20K3" TargetMode="External"/><Relationship Id="rId53" Type="http://schemas.openxmlformats.org/officeDocument/2006/relationships/hyperlink" Target="kodeks://link/d?nd=1200022319" TargetMode="External"/><Relationship Id="rId58" Type="http://schemas.openxmlformats.org/officeDocument/2006/relationships/hyperlink" Target="kodeks://link/d?nd=1200115799&amp;point=mark=000000000000000000000000000000000000000000000000007D20K3" TargetMode="External"/><Relationship Id="rId66" Type="http://schemas.openxmlformats.org/officeDocument/2006/relationships/hyperlink" Target="kodeks://link/d?nd=1200022323&amp;point=mark=000000000000000000000000000000000000000000000000007D20K3" TargetMode="External"/><Relationship Id="rId5" Type="http://schemas.openxmlformats.org/officeDocument/2006/relationships/hyperlink" Target="kodeks://link/d?nd=1200097520&amp;point=mark=000000000000000000000000000000000000000000000000007D20K3" TargetMode="External"/><Relationship Id="rId61" Type="http://schemas.openxmlformats.org/officeDocument/2006/relationships/hyperlink" Target="kodeks://link/d?nd=1200022333" TargetMode="External"/><Relationship Id="rId19" Type="http://schemas.openxmlformats.org/officeDocument/2006/relationships/hyperlink" Target="kodeks://link/d?nd=1200097405&amp;point=mark=000000000000000000000000000000000000000000000000007D20K3" TargetMode="External"/><Relationship Id="rId14" Type="http://schemas.openxmlformats.org/officeDocument/2006/relationships/hyperlink" Target="kodeks://link/d?nd=1200022322" TargetMode="External"/><Relationship Id="rId22" Type="http://schemas.openxmlformats.org/officeDocument/2006/relationships/hyperlink" Target="kodeks://link/d?nd=1200097405&amp;point=mark=000000000000000000000000000000000000000000000000007D20K3" TargetMode="External"/><Relationship Id="rId27" Type="http://schemas.openxmlformats.org/officeDocument/2006/relationships/hyperlink" Target="kodeks://link/d?nd=1200097405&amp;point=mark=000000000000000000000000000000000000000000000000007D20K3" TargetMode="External"/><Relationship Id="rId30" Type="http://schemas.openxmlformats.org/officeDocument/2006/relationships/hyperlink" Target="kodeks://link/d?nd=1200012663&amp;point=mark=000000000000000000000000000000000000000000000000007D20K3" TargetMode="External"/><Relationship Id="rId35" Type="http://schemas.openxmlformats.org/officeDocument/2006/relationships/hyperlink" Target="kodeks://link/d?nd=1200096919&amp;point=mark=000000000000000000000000000000000000000000000000007D20K3" TargetMode="External"/><Relationship Id="rId43" Type="http://schemas.openxmlformats.org/officeDocument/2006/relationships/hyperlink" Target="kodeks://link/d?nd=1200140391&amp;point=mark=000000000000000000000000000000000000000000000000007D20K3" TargetMode="External"/><Relationship Id="rId48" Type="http://schemas.openxmlformats.org/officeDocument/2006/relationships/hyperlink" Target="kodeks://link/d?nd=1200022308" TargetMode="External"/><Relationship Id="rId56" Type="http://schemas.openxmlformats.org/officeDocument/2006/relationships/hyperlink" Target="kodeks://link/d?nd=1200115428&amp;point=mark=000000000000000000000000000000000000000000000000007D20K3" TargetMode="External"/><Relationship Id="rId64" Type="http://schemas.openxmlformats.org/officeDocument/2006/relationships/hyperlink" Target="kodeks://link/d?nd=1200097405&amp;point=mark=000000000000000000000000000000000000000000000000007D20K3" TargetMode="External"/><Relationship Id="rId69" Type="http://schemas.openxmlformats.org/officeDocument/2006/relationships/hyperlink" Target="kodeks://link/d?nd=1200022320" TargetMode="External"/><Relationship Id="rId8" Type="http://schemas.openxmlformats.org/officeDocument/2006/relationships/hyperlink" Target="kodeks://link/d?nd=1200097811&amp;point=mark=000000000000000000000000000000000000000000000000007D20K3" TargetMode="External"/><Relationship Id="rId51" Type="http://schemas.openxmlformats.org/officeDocument/2006/relationships/hyperlink" Target="kodeks://link/d?nd=1200022310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kodeks://link/d?nd=1200115426&amp;point=mark=000000000000000000000000000000000000000000000000007D20K3" TargetMode="External"/><Relationship Id="rId17" Type="http://schemas.openxmlformats.org/officeDocument/2006/relationships/hyperlink" Target="kodeks://link/d?nd=1200097405&amp;point=mark=000000000000000000000000000000000000000000000000007D20K3" TargetMode="External"/><Relationship Id="rId25" Type="http://schemas.openxmlformats.org/officeDocument/2006/relationships/hyperlink" Target="kodeks://link/d?nd=555884165&amp;point=mark=000000000000000000000000000000000000000000000000007D20K3" TargetMode="External"/><Relationship Id="rId33" Type="http://schemas.openxmlformats.org/officeDocument/2006/relationships/hyperlink" Target="kodeks://link/d?nd=1200097816&amp;point=mark=000000000000000000000000000000000000000000000000007D20K3" TargetMode="External"/><Relationship Id="rId38" Type="http://schemas.openxmlformats.org/officeDocument/2006/relationships/hyperlink" Target="kodeks://link/d?nd=1200103213&amp;point=mark=000000000000000000000000000000000000000000000000007D20K3" TargetMode="External"/><Relationship Id="rId46" Type="http://schemas.openxmlformats.org/officeDocument/2006/relationships/hyperlink" Target="kodeks://link/d?nd=1200022306" TargetMode="External"/><Relationship Id="rId59" Type="http://schemas.openxmlformats.org/officeDocument/2006/relationships/hyperlink" Target="kodeks://link/d?nd=1200022336" TargetMode="External"/><Relationship Id="rId67" Type="http://schemas.openxmlformats.org/officeDocument/2006/relationships/hyperlink" Target="kodeks://link/d?nd=1200105923&amp;point=mark=000000000000000000000000000000000000000000000000007D20K3" TargetMode="External"/><Relationship Id="rId20" Type="http://schemas.openxmlformats.org/officeDocument/2006/relationships/hyperlink" Target="kodeks://link/d?nd=1200012579&amp;point=mark=000000000000000000000000000000000000000000000000007D20K3" TargetMode="External"/><Relationship Id="rId41" Type="http://schemas.openxmlformats.org/officeDocument/2006/relationships/hyperlink" Target="kodeks://link/d?nd=1200140391&amp;point=mark=000000000000000000000000000000000000000000000000007D20K3" TargetMode="External"/><Relationship Id="rId54" Type="http://schemas.openxmlformats.org/officeDocument/2006/relationships/hyperlink" Target="kodeks://link/d?nd=1200115428&amp;point=mark=000000000000000000000000000000000000000000000000007D20K3" TargetMode="External"/><Relationship Id="rId62" Type="http://schemas.openxmlformats.org/officeDocument/2006/relationships/hyperlink" Target="kodeks://link/d?nd=1200012566&amp;point=mark=000000000000000000000000000000000000000000000000007D20K3" TargetMode="External"/><Relationship Id="rId70" Type="http://schemas.openxmlformats.org/officeDocument/2006/relationships/hyperlink" Target="kodeks://link/d?nd=1200115428&amp;point=mark=000000000000000000000000000000000000000000000000007D20K3" TargetMode="External"/><Relationship Id="rId1" Type="http://schemas.openxmlformats.org/officeDocument/2006/relationships/styles" Target="styles.xml"/><Relationship Id="rId6" Type="http://schemas.openxmlformats.org/officeDocument/2006/relationships/hyperlink" Target="kodeks://link/d?nd=1200097517&amp;point=mark=000000000000000000000000000000000000000000000000007D20K3" TargetMode="External"/><Relationship Id="rId15" Type="http://schemas.openxmlformats.org/officeDocument/2006/relationships/hyperlink" Target="kodeks://link/d?nd=1200097405&amp;point=mark=000000000000000000000000000000000000000000000000007D20K3" TargetMode="External"/><Relationship Id="rId23" Type="http://schemas.openxmlformats.org/officeDocument/2006/relationships/hyperlink" Target="kodeks://link/d?nd=1200012579&amp;point=mark=000000000000000000000000000000000000000000000000007D20K3" TargetMode="External"/><Relationship Id="rId28" Type="http://schemas.openxmlformats.org/officeDocument/2006/relationships/hyperlink" Target="kodeks://link/d?nd=1200022307" TargetMode="External"/><Relationship Id="rId36" Type="http://schemas.openxmlformats.org/officeDocument/2006/relationships/hyperlink" Target="kodeks://link/d?nd=556329734" TargetMode="External"/><Relationship Id="rId49" Type="http://schemas.openxmlformats.org/officeDocument/2006/relationships/hyperlink" Target="kodeks://link/d?nd=1200096960&amp;point=mark=000000000000000000000000000000000000000000000000007D20K3" TargetMode="External"/><Relationship Id="rId57" Type="http://schemas.openxmlformats.org/officeDocument/2006/relationships/hyperlink" Target="kodeks://link/d?nd=1200022309" TargetMode="External"/><Relationship Id="rId10" Type="http://schemas.openxmlformats.org/officeDocument/2006/relationships/hyperlink" Target="kodeks://link/d?nd=1200022330" TargetMode="External"/><Relationship Id="rId31" Type="http://schemas.openxmlformats.org/officeDocument/2006/relationships/hyperlink" Target="kodeks://link/d?nd=1200097816&amp;point=mark=000000000000000000000000000000000000000000000000007D20K3" TargetMode="External"/><Relationship Id="rId44" Type="http://schemas.openxmlformats.org/officeDocument/2006/relationships/hyperlink" Target="kodeks://link/d?nd=1200022306" TargetMode="External"/><Relationship Id="rId52" Type="http://schemas.openxmlformats.org/officeDocument/2006/relationships/hyperlink" Target="kodeks://link/d?nd=1200012556&amp;point=mark=000000000000000000000000000000000000000000000000007D20K3" TargetMode="External"/><Relationship Id="rId60" Type="http://schemas.openxmlformats.org/officeDocument/2006/relationships/hyperlink" Target="kodeks://link/d?nd=1200008214&amp;point=mark=000000000000000000000000000000000000000000000000007D20K3" TargetMode="External"/><Relationship Id="rId65" Type="http://schemas.openxmlformats.org/officeDocument/2006/relationships/hyperlink" Target="kodeks://link/d?nd=1200012560&amp;point=mark=000000000000000000000000000000000000000000000000007D20K3" TargetMode="External"/><Relationship Id="rId73" Type="http://schemas.openxmlformats.org/officeDocument/2006/relationships/theme" Target="theme/theme1.xml"/><Relationship Id="rId4" Type="http://schemas.openxmlformats.org/officeDocument/2006/relationships/hyperlink" Target="kodeks://link/d?nd=1200022288" TargetMode="External"/><Relationship Id="rId9" Type="http://schemas.openxmlformats.org/officeDocument/2006/relationships/hyperlink" Target="kodeks://link/d?nd=1200115794&amp;point=mark=000000000000000000000000000000000000000000000000007D20K3" TargetMode="External"/><Relationship Id="rId13" Type="http://schemas.openxmlformats.org/officeDocument/2006/relationships/hyperlink" Target="kodeks://link/d?nd=1200008210&amp;point=mark=000000000000000000000000000000000000000000000000007D20K3" TargetMode="External"/><Relationship Id="rId18" Type="http://schemas.openxmlformats.org/officeDocument/2006/relationships/hyperlink" Target="kodeks://link/d?nd=1200021114&amp;point=mark=000000000000000000000000000000000000000000000000007D20K3" TargetMode="External"/><Relationship Id="rId39" Type="http://schemas.openxmlformats.org/officeDocument/2006/relationships/hyperlink" Target="kodeks://link/d?nd=1200056733&amp;point=mark=000000000000000000000000000000000000000000000000007D20K3" TargetMode="External"/><Relationship Id="rId34" Type="http://schemas.openxmlformats.org/officeDocument/2006/relationships/hyperlink" Target="kodeks://link/d?nd=1200092239&amp;point=mark=000000000000000000000000000000000000000000000000007D20K3" TargetMode="External"/><Relationship Id="rId50" Type="http://schemas.openxmlformats.org/officeDocument/2006/relationships/hyperlink" Target="kodeks://link/d?nd=1200022310" TargetMode="External"/><Relationship Id="rId55" Type="http://schemas.openxmlformats.org/officeDocument/2006/relationships/hyperlink" Target="kodeks://link/d?nd=1200022316" TargetMode="External"/><Relationship Id="rId7" Type="http://schemas.openxmlformats.org/officeDocument/2006/relationships/hyperlink" Target="kodeks://link/d?nd=1200101977&amp;point=mark=000000000000000000000000000000000000000000000000007D20K3" TargetMode="External"/><Relationship Id="rId71" Type="http://schemas.openxmlformats.org/officeDocument/2006/relationships/hyperlink" Target="kodeks://link/d?nd=556329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4995</Words>
  <Characters>28472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Смыкова Дарья</dc:creator>
  <cp:keywords/>
  <dc:description/>
  <cp:lastModifiedBy>Смыкова Дарья</cp:lastModifiedBy>
  <cp:revision>2</cp:revision>
  <dcterms:created xsi:type="dcterms:W3CDTF">2019-07-25T11:20:00Z</dcterms:created>
  <dcterms:modified xsi:type="dcterms:W3CDTF">2019-07-25T13:30:00Z</dcterms:modified>
</cp:coreProperties>
</file>